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3001BD">
        <w:rPr>
          <w:rFonts w:ascii="Arial" w:hAnsi="Arial" w:cs="Arial"/>
          <w:sz w:val="20"/>
          <w:szCs w:val="20"/>
        </w:rPr>
        <w:t>özlemény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6474">
        <w:rPr>
          <w:rFonts w:ascii="Arial" w:hAnsi="Arial" w:cs="Arial"/>
          <w:sz w:val="20"/>
          <w:szCs w:val="20"/>
        </w:rPr>
        <w:t>Budapest, 201</w:t>
      </w:r>
      <w:r w:rsidR="00FB267C" w:rsidRPr="00576474">
        <w:rPr>
          <w:rFonts w:ascii="Arial" w:hAnsi="Arial" w:cs="Arial"/>
          <w:sz w:val="20"/>
          <w:szCs w:val="20"/>
        </w:rPr>
        <w:t>5</w:t>
      </w:r>
      <w:r w:rsidRPr="00576474">
        <w:rPr>
          <w:rFonts w:ascii="Arial" w:hAnsi="Arial" w:cs="Arial"/>
          <w:sz w:val="20"/>
          <w:szCs w:val="20"/>
        </w:rPr>
        <w:t>.</w:t>
      </w:r>
      <w:r w:rsidR="00095155">
        <w:rPr>
          <w:rFonts w:ascii="Arial" w:hAnsi="Arial" w:cs="Arial"/>
          <w:sz w:val="20"/>
          <w:szCs w:val="20"/>
        </w:rPr>
        <w:t>12</w:t>
      </w:r>
      <w:r w:rsidR="00A840BF" w:rsidRPr="00576474">
        <w:rPr>
          <w:rFonts w:ascii="Arial" w:hAnsi="Arial" w:cs="Arial"/>
          <w:sz w:val="20"/>
          <w:szCs w:val="20"/>
        </w:rPr>
        <w:t>.</w:t>
      </w:r>
      <w:r w:rsidR="00095155">
        <w:rPr>
          <w:rFonts w:ascii="Arial" w:hAnsi="Arial" w:cs="Arial"/>
          <w:sz w:val="20"/>
          <w:szCs w:val="20"/>
        </w:rPr>
        <w:t>11</w:t>
      </w:r>
      <w:r w:rsidRPr="00576474"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D846FD" w:rsidRDefault="0009515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Milyen lakásokat érinthet a kedvezményes lakásáfa?</w:t>
      </w:r>
    </w:p>
    <w:p w:rsidR="00D846FD" w:rsidRPr="00D846FD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DB053D" w:rsidRDefault="00095155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Pozitívnak tartjuk, hogy a kormány gondolkodik az új lakások áfájának csökkentéséről, azonban szakmai konzultáció nem folyt arról, milyen lakások tartozzanak bele a kedvezményes áfakörbe.</w:t>
      </w:r>
    </w:p>
    <w:p w:rsidR="00DB053D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D6081" w:rsidRDefault="0009515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európai uniós szabályozás a szociálpolitika kereteibe beleférő lakásépítésre teszi lehetővé a kedvezményes áfakulcsot. A szociális lakásépítés definícióját viszont a tagállam határozhatja meg.</w:t>
      </w:r>
    </w:p>
    <w:p w:rsidR="00095155" w:rsidRDefault="0009515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5155" w:rsidRPr="004F1E90" w:rsidRDefault="0009515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1E90">
        <w:rPr>
          <w:rFonts w:ascii="Arial" w:hAnsi="Arial" w:cs="Arial"/>
          <w:sz w:val="20"/>
          <w:szCs w:val="20"/>
        </w:rPr>
        <w:t xml:space="preserve">Lengyelország pl. </w:t>
      </w:r>
      <w:r w:rsidR="004F1E90" w:rsidRPr="004F1E90">
        <w:rPr>
          <w:rFonts w:ascii="Arial" w:hAnsi="Arial" w:cs="Arial"/>
          <w:sz w:val="20"/>
          <w:szCs w:val="20"/>
        </w:rPr>
        <w:t>azt a megoldást választotta, hogy lakás esetén 150nm, családi ház esetén 300nm tartozhat a szociálpolitika keretébe. (Csatolt melléklet: Új lakóingatlanok értékesítésér</w:t>
      </w:r>
      <w:r w:rsidR="009C33DC">
        <w:rPr>
          <w:rFonts w:ascii="Arial" w:hAnsi="Arial" w:cs="Arial"/>
          <w:sz w:val="20"/>
          <w:szCs w:val="20"/>
        </w:rPr>
        <w:t xml:space="preserve">e alkalmazandó kedvezményes </w:t>
      </w:r>
      <w:proofErr w:type="spellStart"/>
      <w:r w:rsidR="009C33DC">
        <w:rPr>
          <w:rFonts w:ascii="Arial" w:hAnsi="Arial" w:cs="Arial"/>
          <w:sz w:val="20"/>
          <w:szCs w:val="20"/>
        </w:rPr>
        <w:t>áfa</w:t>
      </w:r>
      <w:r w:rsidR="004F1E90" w:rsidRPr="004F1E90">
        <w:rPr>
          <w:rFonts w:ascii="Arial" w:hAnsi="Arial" w:cs="Arial"/>
          <w:sz w:val="20"/>
          <w:szCs w:val="20"/>
        </w:rPr>
        <w:t>kulcsok</w:t>
      </w:r>
      <w:proofErr w:type="spellEnd"/>
      <w:r w:rsidR="004F1E90" w:rsidRPr="004F1E90">
        <w:rPr>
          <w:rFonts w:ascii="Arial" w:hAnsi="Arial" w:cs="Arial"/>
          <w:sz w:val="20"/>
          <w:szCs w:val="20"/>
        </w:rPr>
        <w:t xml:space="preserve"> egyes európai uniós országokban </w:t>
      </w:r>
      <w:r w:rsidR="004F1E90">
        <w:rPr>
          <w:rFonts w:ascii="Arial" w:hAnsi="Arial" w:cs="Arial"/>
          <w:sz w:val="20"/>
          <w:szCs w:val="20"/>
        </w:rPr>
        <w:t xml:space="preserve">– </w:t>
      </w:r>
      <w:r w:rsidR="004F1E90" w:rsidRPr="004F1E90">
        <w:rPr>
          <w:rFonts w:ascii="Arial" w:hAnsi="Arial" w:cs="Arial"/>
          <w:sz w:val="20"/>
          <w:szCs w:val="20"/>
        </w:rPr>
        <w:t>Forrás: Ingatlanfejlesztői Kerekasztal Egyesület)</w:t>
      </w:r>
    </w:p>
    <w:p w:rsidR="004F1E90" w:rsidRDefault="004F1E9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E90" w:rsidRDefault="004F1E9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Célszerű lenne nem túl szűken meghúzni a kedvezményes áfakulcs alá tartozó lakásépítések keretét, hiszen a hazai lakásállomány minőségi megújítását biztosító lakásépítések évszázados mélyponton vannak. A szükséges lakásszám negyede sem épült meg 2014-ben, és 2015-ben sem.</w:t>
      </w:r>
    </w:p>
    <w:p w:rsidR="00095155" w:rsidRDefault="0009515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5155" w:rsidRDefault="00095155" w:rsidP="0009515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095155" w:rsidRDefault="00095155" w:rsidP="0009515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10493" w:rsidRDefault="0051049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8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9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 w:rsidR="004F4E47">
        <w:rPr>
          <w:rFonts w:ascii="Arial" w:hAnsi="Arial" w:cs="Arial"/>
          <w:sz w:val="20"/>
          <w:szCs w:val="20"/>
        </w:rPr>
        <w:t xml:space="preserve"> oldalon találhatók.</w:t>
      </w:r>
    </w:p>
    <w:p w:rsidR="00C53FC3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6FD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2014. évi lakásépítések</w:t>
      </w:r>
      <w:r w:rsidR="00F82A9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ől szóló </w:t>
      </w:r>
      <w:r w:rsidR="00DC11E7">
        <w:rPr>
          <w:rFonts w:ascii="Arial" w:hAnsi="Arial" w:cs="Arial"/>
          <w:sz w:val="20"/>
          <w:szCs w:val="20"/>
        </w:rPr>
        <w:t>elemzésünk itt olvasható</w:t>
      </w:r>
      <w:r w:rsidR="004F4E47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http://www.igylakunk.hu/hirek/item/558-legyen-a-lakasepitesek-szama-a-mindenkori-kormany-teljesitmenyenek-egyik-fokmeroje</w:t>
        </w:r>
      </w:hyperlink>
      <w:r w:rsidR="004F4E47">
        <w:rPr>
          <w:rFonts w:ascii="Arial" w:hAnsi="Arial" w:cs="Arial"/>
          <w:sz w:val="20"/>
          <w:szCs w:val="20"/>
        </w:rPr>
        <w:t xml:space="preserve"> .</w:t>
      </w:r>
    </w:p>
    <w:p w:rsidR="00D846FD" w:rsidRPr="00D24646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301D" w:rsidRDefault="009D301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D831F1" w:rsidP="00A513B9">
      <w:pPr>
        <w:spacing w:line="276" w:lineRule="auto"/>
        <w:jc w:val="both"/>
      </w:pPr>
      <w:hyperlink r:id="rId11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2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3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55" w:rsidRDefault="00095155" w:rsidP="006245BC">
      <w:r>
        <w:separator/>
      </w:r>
    </w:p>
  </w:endnote>
  <w:endnote w:type="continuationSeparator" w:id="0">
    <w:p w:rsidR="00095155" w:rsidRDefault="00095155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55" w:rsidRDefault="00095155" w:rsidP="006245BC">
      <w:r>
        <w:separator/>
      </w:r>
    </w:p>
  </w:footnote>
  <w:footnote w:type="continuationSeparator" w:id="0">
    <w:p w:rsidR="00095155" w:rsidRDefault="00095155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095155" w:rsidRPr="006245BC" w:rsidRDefault="00095155">
        <w:pPr>
          <w:pStyle w:val="lfej"/>
          <w:jc w:val="right"/>
        </w:pPr>
        <w:r w:rsidRPr="006245BC">
          <w:t xml:space="preserve">Oldal: </w:t>
        </w:r>
        <w:r w:rsidR="00D831F1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D831F1" w:rsidRPr="006245BC">
          <w:rPr>
            <w:b/>
          </w:rPr>
          <w:fldChar w:fldCharType="separate"/>
        </w:r>
        <w:r w:rsidR="00F82A90">
          <w:rPr>
            <w:b/>
            <w:noProof/>
          </w:rPr>
          <w:t>1</w:t>
        </w:r>
        <w:r w:rsidR="00D831F1" w:rsidRPr="006245BC">
          <w:rPr>
            <w:b/>
          </w:rPr>
          <w:fldChar w:fldCharType="end"/>
        </w:r>
        <w:r w:rsidRPr="006245BC">
          <w:t xml:space="preserve"> / </w:t>
        </w:r>
        <w:r w:rsidR="00D831F1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D831F1" w:rsidRPr="006245BC">
          <w:rPr>
            <w:b/>
          </w:rPr>
          <w:fldChar w:fldCharType="separate"/>
        </w:r>
        <w:r w:rsidR="00F82A90">
          <w:rPr>
            <w:b/>
            <w:noProof/>
          </w:rPr>
          <w:t>1</w:t>
        </w:r>
        <w:r w:rsidR="00D831F1"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5155"/>
    <w:rsid w:val="000969BD"/>
    <w:rsid w:val="000A27A8"/>
    <w:rsid w:val="000B122B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22CA6"/>
    <w:rsid w:val="004276FB"/>
    <w:rsid w:val="004369F6"/>
    <w:rsid w:val="00443C67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1E90"/>
    <w:rsid w:val="004F4E47"/>
    <w:rsid w:val="00510493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020F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56DA7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C33DC"/>
    <w:rsid w:val="009C580B"/>
    <w:rsid w:val="009D301D"/>
    <w:rsid w:val="009D7315"/>
    <w:rsid w:val="009D7E9A"/>
    <w:rsid w:val="009E6A9B"/>
    <w:rsid w:val="009E799F"/>
    <w:rsid w:val="009F0585"/>
    <w:rsid w:val="009F243E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31F1"/>
    <w:rsid w:val="00D846FD"/>
    <w:rsid w:val="00D86347"/>
    <w:rsid w:val="00D878F9"/>
    <w:rsid w:val="00D93A5F"/>
    <w:rsid w:val="00DB053D"/>
    <w:rsid w:val="00DC11E7"/>
    <w:rsid w:val="00DC248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F04A2E"/>
    <w:rsid w:val="00F119F2"/>
    <w:rsid w:val="00F3407A"/>
    <w:rsid w:val="00F377F8"/>
    <w:rsid w:val="00F47F24"/>
    <w:rsid w:val="00F5674C"/>
    <w:rsid w:val="00F81C69"/>
    <w:rsid w:val="00F82A90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ylakunk.hu/galeria/tenyek-adatok" TargetMode="External"/><Relationship Id="rId13" Type="http://schemas.openxmlformats.org/officeDocument/2006/relationships/hyperlink" Target="https://www.facebook.com/igylakun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ylakunk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kasepiteser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ylakunk.hu/hirek/item/558-legyen-a-lakasepitesek-szama-a-mindenkori-kormany-teljesitmenyenek-egyik-fokmero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ylakunk.hu/galeria/magyar-lakohazak-kepekb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2FFF-40C3-425C-B3AB-73AEFE45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5</cp:revision>
  <cp:lastPrinted>2015-03-18T09:50:00Z</cp:lastPrinted>
  <dcterms:created xsi:type="dcterms:W3CDTF">2015-12-11T08:20:00Z</dcterms:created>
  <dcterms:modified xsi:type="dcterms:W3CDTF">2015-12-11T08:34:00Z</dcterms:modified>
</cp:coreProperties>
</file>